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B2" w:rsidRPr="00BB39B2" w:rsidRDefault="00344644" w:rsidP="00BB39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</w:t>
      </w:r>
      <w:r w:rsidR="00E473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1</w:t>
      </w:r>
      <w:r w:rsidR="00E765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° </w:t>
      </w:r>
      <w:r w:rsidR="00BB39B2" w:rsidRPr="00BB39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FAQ</w:t>
      </w:r>
    </w:p>
    <w:p w:rsidR="00BB39B2" w:rsidRDefault="00BB39B2" w:rsidP="00DB75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3BC2" w:rsidRDefault="00803AAF" w:rsidP="00313BC2">
      <w:pPr>
        <w:pStyle w:val="Testonormale"/>
        <w:jc w:val="center"/>
        <w:rPr>
          <w:rFonts w:ascii="Times New Roman" w:hAnsi="Times New Roman" w:cs="Times New Roman"/>
          <w:sz w:val="24"/>
          <w:szCs w:val="24"/>
        </w:rPr>
      </w:pP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 xml:space="preserve">Domanda </w:t>
      </w:r>
      <w:r w:rsidR="00B43B4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4730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13BC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13BC2" w:rsidRDefault="00313BC2" w:rsidP="00313BC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E47300" w:rsidRPr="00E47300" w:rsidRDefault="00E47300" w:rsidP="00E47300">
      <w:pPr>
        <w:pStyle w:val="Paragrafoelenco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47300">
        <w:rPr>
          <w:rFonts w:ascii="Times New Roman" w:hAnsi="Times New Roman"/>
          <w:sz w:val="24"/>
          <w:szCs w:val="24"/>
        </w:rPr>
        <w:t>Quali sono le parti del DGUE che l’azienda è obbligata a compilare?</w:t>
      </w:r>
    </w:p>
    <w:p w:rsidR="00E47300" w:rsidRPr="00E47300" w:rsidRDefault="00E47300" w:rsidP="000B2A22">
      <w:pPr>
        <w:pStyle w:val="Testonormal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300">
        <w:rPr>
          <w:rFonts w:ascii="Times New Roman" w:hAnsi="Times New Roman" w:cs="Times New Roman"/>
          <w:sz w:val="24"/>
          <w:szCs w:val="24"/>
        </w:rPr>
        <w:t xml:space="preserve">Con riferimento alla procedura in oggetto, nel capitolato speciale relativamente al lotto n.2 , si chiede se la caratteristica delle quattro porte attive selezionabili dalle consolle per sonde </w:t>
      </w:r>
      <w:proofErr w:type="spellStart"/>
      <w:r w:rsidRPr="00E47300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E47300">
        <w:rPr>
          <w:rFonts w:ascii="Times New Roman" w:hAnsi="Times New Roman" w:cs="Times New Roman"/>
          <w:sz w:val="24"/>
          <w:szCs w:val="24"/>
        </w:rPr>
        <w:t>, è considerata una caratteristica di minima, dal momento che non viene citata in nessuno dei criteri tecnici di valutazione della qualità e che sono richieste solo tre sonde.</w:t>
      </w:r>
    </w:p>
    <w:p w:rsidR="00E47300" w:rsidRPr="00E47300" w:rsidRDefault="00E47300" w:rsidP="000B2A22">
      <w:pPr>
        <w:pStyle w:val="Testonormale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47300">
        <w:rPr>
          <w:rFonts w:ascii="Times New Roman" w:hAnsi="Times New Roman" w:cs="Times New Roman"/>
          <w:sz w:val="24"/>
          <w:szCs w:val="24"/>
        </w:rPr>
        <w:t xml:space="preserve">Pertanto chiediamo poterci avvalere del principio di equivalenza visto che le nostre sonde coprono una vasta gamma di applicazioni cliniche tali che ci consentono di gestire il </w:t>
      </w:r>
      <w:proofErr w:type="spellStart"/>
      <w:r w:rsidRPr="00E47300">
        <w:rPr>
          <w:rFonts w:ascii="Times New Roman" w:hAnsi="Times New Roman" w:cs="Times New Roman"/>
          <w:sz w:val="24"/>
          <w:szCs w:val="24"/>
        </w:rPr>
        <w:t>workflow</w:t>
      </w:r>
      <w:proofErr w:type="spellEnd"/>
      <w:r w:rsidRPr="00E47300">
        <w:rPr>
          <w:rFonts w:ascii="Times New Roman" w:hAnsi="Times New Roman" w:cs="Times New Roman"/>
          <w:sz w:val="24"/>
          <w:szCs w:val="24"/>
        </w:rPr>
        <w:t xml:space="preserve"> clinico con 3 connettori attivi ed uno per </w:t>
      </w:r>
      <w:proofErr w:type="spellStart"/>
      <w:r w:rsidRPr="00E47300">
        <w:rPr>
          <w:rFonts w:ascii="Times New Roman" w:hAnsi="Times New Roman" w:cs="Times New Roman"/>
          <w:sz w:val="24"/>
          <w:szCs w:val="24"/>
        </w:rPr>
        <w:t>pencil</w:t>
      </w:r>
      <w:proofErr w:type="spellEnd"/>
      <w:r w:rsidRPr="00E47300">
        <w:rPr>
          <w:rFonts w:ascii="Times New Roman" w:hAnsi="Times New Roman" w:cs="Times New Roman"/>
          <w:sz w:val="24"/>
          <w:szCs w:val="24"/>
        </w:rPr>
        <w:t>.</w:t>
      </w:r>
    </w:p>
    <w:p w:rsidR="00E47300" w:rsidRPr="000B2A22" w:rsidRDefault="00E47300" w:rsidP="000B2A22">
      <w:pPr>
        <w:spacing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E47300" w:rsidRDefault="00E47300" w:rsidP="00E47300">
      <w:pPr>
        <w:pStyle w:val="Testonormal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:rsidR="00E47300" w:rsidRPr="00313BC2" w:rsidRDefault="00E47300" w:rsidP="00E47300">
      <w:pPr>
        <w:pStyle w:val="Testonormale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Risposta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2</w:t>
      </w:r>
      <w:r w:rsidR="000B2A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2</w:t>
      </w:r>
      <w:r w:rsidRPr="00313B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)</w:t>
      </w:r>
      <w:r w:rsidRPr="00313BC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0B2A22" w:rsidRDefault="00E47300" w:rsidP="00E47300">
      <w:pPr>
        <w:pStyle w:val="Paragrafoelenco"/>
        <w:numPr>
          <w:ilvl w:val="0"/>
          <w:numId w:val="8"/>
        </w:numPr>
        <w:spacing w:after="160" w:line="252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ge1"/>
      <w:bookmarkEnd w:id="0"/>
      <w:r w:rsidRPr="00B91D12">
        <w:rPr>
          <w:rFonts w:ascii="Times New Roman" w:eastAsia="Times New Roman" w:hAnsi="Times New Roman"/>
          <w:sz w:val="24"/>
          <w:szCs w:val="24"/>
        </w:rPr>
        <w:t>Si vedano le linee guida di compilazione DGUE allegate</w:t>
      </w:r>
      <w:r w:rsidR="000B2A22">
        <w:rPr>
          <w:rFonts w:ascii="Times New Roman" w:eastAsia="Times New Roman" w:hAnsi="Times New Roman"/>
          <w:sz w:val="24"/>
          <w:szCs w:val="24"/>
        </w:rPr>
        <w:t>.</w:t>
      </w:r>
    </w:p>
    <w:p w:rsidR="000B2A22" w:rsidRPr="000B2A22" w:rsidRDefault="000B2A22" w:rsidP="000B2A22">
      <w:pPr>
        <w:pStyle w:val="Testonormal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B2A22">
        <w:rPr>
          <w:rFonts w:ascii="Times New Roman" w:hAnsi="Times New Roman" w:cs="Times New Roman"/>
          <w:sz w:val="24"/>
          <w:szCs w:val="24"/>
        </w:rPr>
        <w:t xml:space="preserve">In riferimento al capitolato speciale  relativamente al lotto n.2,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2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22">
        <w:rPr>
          <w:rFonts w:ascii="Times New Roman" w:hAnsi="Times New Roman" w:cs="Times New Roman"/>
          <w:sz w:val="24"/>
          <w:szCs w:val="24"/>
        </w:rPr>
        <w:t xml:space="preserve">caratteristica delle quattro  porte attive selezionabili dalle consolle per sonde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imaging</w:t>
      </w:r>
      <w:proofErr w:type="spellEnd"/>
      <w:r w:rsidRPr="000B2A22">
        <w:rPr>
          <w:rFonts w:ascii="Times New Roman" w:hAnsi="Times New Roman" w:cs="Times New Roman"/>
          <w:sz w:val="24"/>
          <w:szCs w:val="24"/>
        </w:rPr>
        <w:t>, è da considerarsi una caratteristica minima.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A22">
        <w:rPr>
          <w:rFonts w:ascii="Times New Roman" w:hAnsi="Times New Roman" w:cs="Times New Roman"/>
          <w:sz w:val="24"/>
          <w:szCs w:val="24"/>
        </w:rPr>
        <w:t xml:space="preserve">Non è pertanto valido il principio di equivalenza con sonda </w:t>
      </w:r>
      <w:proofErr w:type="spellStart"/>
      <w:r w:rsidRPr="000B2A22">
        <w:rPr>
          <w:rFonts w:ascii="Times New Roman" w:hAnsi="Times New Roman" w:cs="Times New Roman"/>
          <w:sz w:val="24"/>
          <w:szCs w:val="24"/>
        </w:rPr>
        <w:t>pencil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B2A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2A22" w:rsidRPr="000B2A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tsaah">
    <w:altName w:val="Utsaah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26"/>
    <w:multiLevelType w:val="hybridMultilevel"/>
    <w:tmpl w:val="B3CE7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0EE6"/>
    <w:multiLevelType w:val="multilevel"/>
    <w:tmpl w:val="7486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1700EF"/>
    <w:multiLevelType w:val="hybridMultilevel"/>
    <w:tmpl w:val="F98E8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E6071"/>
    <w:multiLevelType w:val="multilevel"/>
    <w:tmpl w:val="3AD2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AC54E0"/>
    <w:multiLevelType w:val="hybridMultilevel"/>
    <w:tmpl w:val="CC5A4BF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59D5F27"/>
    <w:multiLevelType w:val="hybridMultilevel"/>
    <w:tmpl w:val="E7D0A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40746"/>
    <w:multiLevelType w:val="hybridMultilevel"/>
    <w:tmpl w:val="A20E6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4F"/>
    <w:rsid w:val="00012FFB"/>
    <w:rsid w:val="00043A7C"/>
    <w:rsid w:val="00075C9F"/>
    <w:rsid w:val="0008382A"/>
    <w:rsid w:val="00086BEC"/>
    <w:rsid w:val="00096186"/>
    <w:rsid w:val="00097F4B"/>
    <w:rsid w:val="000B2A22"/>
    <w:rsid w:val="000E6775"/>
    <w:rsid w:val="00121DDC"/>
    <w:rsid w:val="00182F63"/>
    <w:rsid w:val="00184D05"/>
    <w:rsid w:val="001E5126"/>
    <w:rsid w:val="00224A13"/>
    <w:rsid w:val="00247472"/>
    <w:rsid w:val="002576AA"/>
    <w:rsid w:val="002A4B67"/>
    <w:rsid w:val="002B5D3E"/>
    <w:rsid w:val="002C2E28"/>
    <w:rsid w:val="003125EC"/>
    <w:rsid w:val="00313BC2"/>
    <w:rsid w:val="003148F6"/>
    <w:rsid w:val="00344644"/>
    <w:rsid w:val="0035344A"/>
    <w:rsid w:val="00373F54"/>
    <w:rsid w:val="0038342C"/>
    <w:rsid w:val="0039038D"/>
    <w:rsid w:val="003E1A34"/>
    <w:rsid w:val="003F6028"/>
    <w:rsid w:val="00401868"/>
    <w:rsid w:val="00434DA6"/>
    <w:rsid w:val="0047430A"/>
    <w:rsid w:val="004B1AEB"/>
    <w:rsid w:val="004D2A0F"/>
    <w:rsid w:val="004E26BE"/>
    <w:rsid w:val="005536DA"/>
    <w:rsid w:val="00596F65"/>
    <w:rsid w:val="005A5A5B"/>
    <w:rsid w:val="005C5D54"/>
    <w:rsid w:val="005D1732"/>
    <w:rsid w:val="005E356D"/>
    <w:rsid w:val="006011F5"/>
    <w:rsid w:val="00673FB5"/>
    <w:rsid w:val="006773BC"/>
    <w:rsid w:val="006F0218"/>
    <w:rsid w:val="00731149"/>
    <w:rsid w:val="0073438A"/>
    <w:rsid w:val="00742DF8"/>
    <w:rsid w:val="007510B2"/>
    <w:rsid w:val="00767480"/>
    <w:rsid w:val="00781286"/>
    <w:rsid w:val="007A4E4E"/>
    <w:rsid w:val="00803AAF"/>
    <w:rsid w:val="00806A74"/>
    <w:rsid w:val="00841384"/>
    <w:rsid w:val="00863A59"/>
    <w:rsid w:val="008854DF"/>
    <w:rsid w:val="008B0E2C"/>
    <w:rsid w:val="008B5B1A"/>
    <w:rsid w:val="009157EF"/>
    <w:rsid w:val="009336C3"/>
    <w:rsid w:val="00935182"/>
    <w:rsid w:val="00983D8D"/>
    <w:rsid w:val="009B1AC6"/>
    <w:rsid w:val="00A260A4"/>
    <w:rsid w:val="00A30466"/>
    <w:rsid w:val="00A51F85"/>
    <w:rsid w:val="00AA486D"/>
    <w:rsid w:val="00AC4F4A"/>
    <w:rsid w:val="00AE5D86"/>
    <w:rsid w:val="00B3517D"/>
    <w:rsid w:val="00B43B42"/>
    <w:rsid w:val="00B44440"/>
    <w:rsid w:val="00BB39B2"/>
    <w:rsid w:val="00BC22A2"/>
    <w:rsid w:val="00BE5C03"/>
    <w:rsid w:val="00D31F20"/>
    <w:rsid w:val="00D813A7"/>
    <w:rsid w:val="00D929DF"/>
    <w:rsid w:val="00DA4B58"/>
    <w:rsid w:val="00DB7553"/>
    <w:rsid w:val="00DF5585"/>
    <w:rsid w:val="00E47300"/>
    <w:rsid w:val="00E7174F"/>
    <w:rsid w:val="00E765F7"/>
    <w:rsid w:val="00ED321C"/>
    <w:rsid w:val="00F62EF0"/>
    <w:rsid w:val="00F63582"/>
    <w:rsid w:val="00F9588C"/>
    <w:rsid w:val="00FD2B94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  <w:style w:type="character" w:styleId="Enfasicorsivo">
    <w:name w:val="Emphasis"/>
    <w:basedOn w:val="Carpredefinitoparagrafo"/>
    <w:uiPriority w:val="20"/>
    <w:qFormat/>
    <w:rsid w:val="00043A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7174F"/>
    <w:rPr>
      <w:b/>
      <w:bCs/>
    </w:rPr>
  </w:style>
  <w:style w:type="paragraph" w:styleId="Paragrafoelenco">
    <w:name w:val="List Paragraph"/>
    <w:basedOn w:val="Normale"/>
    <w:uiPriority w:val="34"/>
    <w:qFormat/>
    <w:rsid w:val="00AA486D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e"/>
    <w:rsid w:val="0039038D"/>
    <w:pPr>
      <w:autoSpaceDE w:val="0"/>
      <w:autoSpaceDN w:val="0"/>
      <w:spacing w:after="0" w:line="240" w:lineRule="auto"/>
    </w:pPr>
    <w:rPr>
      <w:rFonts w:ascii="Utsaah" w:hAnsi="Utsaah" w:cs="Utsaah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3BC2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313BC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13BC2"/>
    <w:rPr>
      <w:rFonts w:ascii="Calibri" w:hAnsi="Calibri"/>
      <w:szCs w:val="21"/>
    </w:rPr>
  </w:style>
  <w:style w:type="character" w:styleId="Enfasicorsivo">
    <w:name w:val="Emphasis"/>
    <w:basedOn w:val="Carpredefinitoparagrafo"/>
    <w:uiPriority w:val="20"/>
    <w:qFormat/>
    <w:rsid w:val="00043A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8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Petrini</dc:creator>
  <cp:lastModifiedBy>Roberto Petrini</cp:lastModifiedBy>
  <cp:revision>72</cp:revision>
  <cp:lastPrinted>2018-03-19T16:00:00Z</cp:lastPrinted>
  <dcterms:created xsi:type="dcterms:W3CDTF">2017-12-18T09:17:00Z</dcterms:created>
  <dcterms:modified xsi:type="dcterms:W3CDTF">2018-03-22T09:35:00Z</dcterms:modified>
</cp:coreProperties>
</file>